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43008" w14:textId="0B3DCB0E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GoBack"/>
      <w:bookmarkEnd w:id="0"/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 xml:space="preserve">COMUNICATO STAMPA : MARCHE: INFORTUNI IN LIEVE AUMENTO (+2,76%) E FORTE CRESCITA DELLE MALATTIE PROFESSIONALI (+18,61%) NEL </w:t>
      </w:r>
      <w:r w:rsidR="00ED41D1">
        <w:rPr>
          <w:rFonts w:ascii="Calibri" w:hAnsi="Calibri" w:cs="Calibri"/>
          <w:b/>
          <w:bCs/>
          <w:sz w:val="28"/>
          <w:szCs w:val="28"/>
          <w:u w:val="single"/>
        </w:rPr>
        <w:t>1°</w:t>
      </w: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QUADRIMESTRE 2026</w:t>
      </w:r>
    </w:p>
    <w:p w14:paraId="09F6D3ED" w14:textId="56719A8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sz w:val="28"/>
          <w:szCs w:val="28"/>
        </w:rPr>
        <w:t xml:space="preserve">Le denunce di infortunio sul lavoro presentate </w:t>
      </w:r>
      <w:proofErr w:type="spellStart"/>
      <w:r w:rsidRPr="00641D13">
        <w:rPr>
          <w:rFonts w:ascii="Calibri" w:hAnsi="Calibri" w:cs="Calibri"/>
          <w:sz w:val="28"/>
          <w:szCs w:val="28"/>
        </w:rPr>
        <w:t>all’Inail</w:t>
      </w:r>
      <w:proofErr w:type="spellEnd"/>
      <w:r w:rsidRPr="00641D13">
        <w:rPr>
          <w:rFonts w:ascii="Calibri" w:hAnsi="Calibri" w:cs="Calibri"/>
          <w:sz w:val="28"/>
          <w:szCs w:val="28"/>
        </w:rPr>
        <w:t xml:space="preserve"> salgono a </w:t>
      </w:r>
      <w:r w:rsidRPr="00641D13">
        <w:rPr>
          <w:rFonts w:ascii="Calibri" w:hAnsi="Calibri" w:cs="Calibri"/>
          <w:b/>
          <w:bCs/>
          <w:sz w:val="28"/>
          <w:szCs w:val="28"/>
        </w:rPr>
        <w:t>5.552 casi</w:t>
      </w:r>
      <w:r w:rsidRPr="00641D13">
        <w:rPr>
          <w:rFonts w:ascii="Calibri" w:hAnsi="Calibri" w:cs="Calibri"/>
          <w:sz w:val="28"/>
          <w:szCs w:val="28"/>
        </w:rPr>
        <w:t xml:space="preserve"> (+149).</w:t>
      </w:r>
    </w:p>
    <w:p w14:paraId="6817B1D6" w14:textId="1D04A358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sz w:val="28"/>
          <w:szCs w:val="28"/>
        </w:rPr>
        <w:t xml:space="preserve">Aumentano sia gli eventi </w:t>
      </w:r>
      <w:r w:rsidRPr="00641D13">
        <w:rPr>
          <w:rFonts w:ascii="Calibri" w:hAnsi="Calibri" w:cs="Calibri"/>
          <w:b/>
          <w:bCs/>
          <w:sz w:val="28"/>
          <w:szCs w:val="28"/>
        </w:rPr>
        <w:t>in occasione di lavoro</w:t>
      </w:r>
      <w:r w:rsidRPr="00641D13">
        <w:rPr>
          <w:rFonts w:ascii="Calibri" w:hAnsi="Calibri" w:cs="Calibri"/>
          <w:sz w:val="28"/>
          <w:szCs w:val="28"/>
        </w:rPr>
        <w:t xml:space="preserve"> (</w:t>
      </w:r>
      <w:r w:rsidRPr="00641D13">
        <w:rPr>
          <w:rFonts w:ascii="Calibri" w:hAnsi="Calibri" w:cs="Calibri"/>
          <w:b/>
          <w:bCs/>
          <w:sz w:val="28"/>
          <w:szCs w:val="28"/>
        </w:rPr>
        <w:t>4.771</w:t>
      </w:r>
      <w:r w:rsidRPr="00641D13">
        <w:rPr>
          <w:rFonts w:ascii="Calibri" w:hAnsi="Calibri" w:cs="Calibri"/>
          <w:sz w:val="28"/>
          <w:szCs w:val="28"/>
        </w:rPr>
        <w:t xml:space="preserve">, +2,91%) sia quelli </w:t>
      </w:r>
      <w:r w:rsidRPr="00641D13">
        <w:rPr>
          <w:rFonts w:ascii="Calibri" w:hAnsi="Calibri" w:cs="Calibri"/>
          <w:b/>
          <w:bCs/>
          <w:sz w:val="28"/>
          <w:szCs w:val="28"/>
        </w:rPr>
        <w:t>in itinere</w:t>
      </w:r>
      <w:r w:rsidRPr="00641D13">
        <w:rPr>
          <w:rFonts w:ascii="Calibri" w:hAnsi="Calibri" w:cs="Calibri"/>
          <w:sz w:val="28"/>
          <w:szCs w:val="28"/>
        </w:rPr>
        <w:t xml:space="preserve"> (</w:t>
      </w:r>
      <w:r w:rsidRPr="00641D13">
        <w:rPr>
          <w:rFonts w:ascii="Calibri" w:hAnsi="Calibri" w:cs="Calibri"/>
          <w:b/>
          <w:bCs/>
          <w:sz w:val="28"/>
          <w:szCs w:val="28"/>
        </w:rPr>
        <w:t>781</w:t>
      </w:r>
      <w:r w:rsidRPr="00641D13">
        <w:rPr>
          <w:rFonts w:ascii="Calibri" w:hAnsi="Calibri" w:cs="Calibri"/>
          <w:sz w:val="28"/>
          <w:szCs w:val="28"/>
        </w:rPr>
        <w:t>, +1,83%).</w:t>
      </w:r>
    </w:p>
    <w:p w14:paraId="700E4385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sz w:val="28"/>
          <w:szCs w:val="28"/>
        </w:rPr>
        <w:t xml:space="preserve">Particolarmente rilevante il dato degli </w:t>
      </w:r>
      <w:r w:rsidRPr="00641D13">
        <w:rPr>
          <w:rFonts w:ascii="Calibri" w:hAnsi="Calibri" w:cs="Calibri"/>
          <w:b/>
          <w:bCs/>
          <w:sz w:val="28"/>
          <w:szCs w:val="28"/>
        </w:rPr>
        <w:t>infortuni con mezzo di trasporto in occasione di lavoro</w:t>
      </w:r>
      <w:r w:rsidRPr="00641D13">
        <w:rPr>
          <w:rFonts w:ascii="Calibri" w:hAnsi="Calibri" w:cs="Calibri"/>
          <w:sz w:val="28"/>
          <w:szCs w:val="28"/>
        </w:rPr>
        <w:t xml:space="preserve">, che crescono del </w:t>
      </w:r>
      <w:r w:rsidRPr="00641D13">
        <w:rPr>
          <w:rFonts w:ascii="Calibri" w:hAnsi="Calibri" w:cs="Calibri"/>
          <w:b/>
          <w:bCs/>
          <w:sz w:val="28"/>
          <w:szCs w:val="28"/>
        </w:rPr>
        <w:t>+20,41%</w:t>
      </w:r>
      <w:r w:rsidRPr="00641D13">
        <w:rPr>
          <w:rFonts w:ascii="Calibri" w:hAnsi="Calibri" w:cs="Calibri"/>
          <w:sz w:val="28"/>
          <w:szCs w:val="28"/>
        </w:rPr>
        <w:t xml:space="preserve"> (da 98 a 118 casi). In itinere, invece, si registra un calo dei casi con mezzo di trasporto (-14,09%) e un aumento di quelli senza mezzo (+24,06%).</w:t>
      </w:r>
    </w:p>
    <w:p w14:paraId="6E412AEB" w14:textId="14FA4B1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719"/>
        <w:gridCol w:w="719"/>
        <w:gridCol w:w="931"/>
      </w:tblGrid>
      <w:tr w:rsidR="00D228F5" w:rsidRPr="00641D13" w14:paraId="01BA85A1" w14:textId="77777777" w:rsidTr="00D228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185EE6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Gestione</w:t>
            </w:r>
          </w:p>
        </w:tc>
        <w:tc>
          <w:tcPr>
            <w:tcW w:w="0" w:type="auto"/>
            <w:vAlign w:val="center"/>
            <w:hideMark/>
          </w:tcPr>
          <w:p w14:paraId="22FD7C31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71922715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0EF2552E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Var</w:t>
            </w:r>
            <w:proofErr w:type="spellEnd"/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. %</w:t>
            </w:r>
          </w:p>
        </w:tc>
      </w:tr>
      <w:tr w:rsidR="00D228F5" w:rsidRPr="00641D13" w14:paraId="275DC559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522A4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Industria e Servizi</w:t>
            </w:r>
          </w:p>
        </w:tc>
        <w:tc>
          <w:tcPr>
            <w:tcW w:w="0" w:type="auto"/>
            <w:vAlign w:val="center"/>
            <w:hideMark/>
          </w:tcPr>
          <w:p w14:paraId="392ECD6A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4.001</w:t>
            </w:r>
          </w:p>
        </w:tc>
        <w:tc>
          <w:tcPr>
            <w:tcW w:w="0" w:type="auto"/>
            <w:vAlign w:val="center"/>
            <w:hideMark/>
          </w:tcPr>
          <w:p w14:paraId="538B3233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4.143</w:t>
            </w:r>
          </w:p>
        </w:tc>
        <w:tc>
          <w:tcPr>
            <w:tcW w:w="0" w:type="auto"/>
            <w:vAlign w:val="center"/>
            <w:hideMark/>
          </w:tcPr>
          <w:p w14:paraId="1E11AE70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+3,55%</w:t>
            </w:r>
          </w:p>
        </w:tc>
      </w:tr>
      <w:tr w:rsidR="00D228F5" w:rsidRPr="00641D13" w14:paraId="46BFA603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8A5D2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Agricoltura</w:t>
            </w:r>
          </w:p>
        </w:tc>
        <w:tc>
          <w:tcPr>
            <w:tcW w:w="0" w:type="auto"/>
            <w:vAlign w:val="center"/>
            <w:hideMark/>
          </w:tcPr>
          <w:p w14:paraId="70AE55DC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6B20BA54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61990773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+5,83%</w:t>
            </w:r>
          </w:p>
        </w:tc>
      </w:tr>
      <w:tr w:rsidR="00D228F5" w:rsidRPr="00641D13" w14:paraId="3CDE808B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095C2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Conto Stato</w:t>
            </w:r>
          </w:p>
        </w:tc>
        <w:tc>
          <w:tcPr>
            <w:tcW w:w="0" w:type="auto"/>
            <w:vAlign w:val="center"/>
            <w:hideMark/>
          </w:tcPr>
          <w:p w14:paraId="4B8E170E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1.162</w:t>
            </w:r>
          </w:p>
        </w:tc>
        <w:tc>
          <w:tcPr>
            <w:tcW w:w="0" w:type="auto"/>
            <w:vAlign w:val="center"/>
            <w:hideMark/>
          </w:tcPr>
          <w:p w14:paraId="25175D4A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1.155</w:t>
            </w:r>
          </w:p>
        </w:tc>
        <w:tc>
          <w:tcPr>
            <w:tcW w:w="0" w:type="auto"/>
            <w:vAlign w:val="center"/>
            <w:hideMark/>
          </w:tcPr>
          <w:p w14:paraId="0C629443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-0,60%</w:t>
            </w:r>
          </w:p>
        </w:tc>
      </w:tr>
    </w:tbl>
    <w:p w14:paraId="33A21E59" w14:textId="77777777" w:rsidR="00641D13" w:rsidRDefault="00641D13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EF622CC" w14:textId="1C2E3489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Settori più colpiti</w:t>
      </w:r>
    </w:p>
    <w:p w14:paraId="1CF32E3C" w14:textId="498EA4C3" w:rsidR="00D228F5" w:rsidRPr="008B7B96" w:rsidRDefault="00D228F5" w:rsidP="008B7B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B7B96">
        <w:rPr>
          <w:rFonts w:ascii="Calibri" w:hAnsi="Calibri" w:cs="Calibri"/>
          <w:b/>
          <w:bCs/>
          <w:sz w:val="28"/>
          <w:szCs w:val="28"/>
        </w:rPr>
        <w:t>Sanità e assistenza sociale (Q):</w:t>
      </w:r>
      <w:r w:rsidRPr="008B7B96">
        <w:rPr>
          <w:rFonts w:ascii="Calibri" w:hAnsi="Calibri" w:cs="Calibri"/>
          <w:sz w:val="28"/>
          <w:szCs w:val="28"/>
        </w:rPr>
        <w:t xml:space="preserve"> +78,80% (329 casi)</w:t>
      </w:r>
      <w:r w:rsidR="00641D13" w:rsidRPr="008B7B96">
        <w:rPr>
          <w:rFonts w:ascii="Calibri" w:hAnsi="Calibri" w:cs="Calibri"/>
          <w:sz w:val="28"/>
          <w:szCs w:val="28"/>
        </w:rPr>
        <w:t>;</w:t>
      </w:r>
      <w:r w:rsidR="00ED41D1" w:rsidRPr="008B7B96">
        <w:rPr>
          <w:rFonts w:ascii="Calibri" w:hAnsi="Calibri" w:cs="Calibri"/>
          <w:sz w:val="28"/>
          <w:szCs w:val="28"/>
        </w:rPr>
        <w:t xml:space="preserve"> </w:t>
      </w:r>
      <w:r w:rsidRPr="008B7B96">
        <w:rPr>
          <w:rFonts w:ascii="Calibri" w:hAnsi="Calibri" w:cs="Calibri"/>
          <w:b/>
          <w:bCs/>
          <w:sz w:val="28"/>
          <w:szCs w:val="28"/>
        </w:rPr>
        <w:t>Manifatturiero (C):</w:t>
      </w:r>
      <w:r w:rsidRPr="008B7B96">
        <w:rPr>
          <w:rFonts w:ascii="Calibri" w:hAnsi="Calibri" w:cs="Calibri"/>
          <w:sz w:val="28"/>
          <w:szCs w:val="28"/>
        </w:rPr>
        <w:t xml:space="preserve"> +6,05% (806 casi)</w:t>
      </w:r>
      <w:r w:rsidR="00641D13" w:rsidRPr="008B7B96">
        <w:rPr>
          <w:rFonts w:ascii="Calibri" w:hAnsi="Calibri" w:cs="Calibri"/>
          <w:sz w:val="28"/>
          <w:szCs w:val="28"/>
        </w:rPr>
        <w:t>;</w:t>
      </w:r>
      <w:r w:rsidR="008B7B96" w:rsidRPr="008B7B96">
        <w:rPr>
          <w:rFonts w:ascii="Calibri" w:hAnsi="Calibri" w:cs="Calibri"/>
          <w:sz w:val="28"/>
          <w:szCs w:val="28"/>
        </w:rPr>
        <w:t xml:space="preserve"> </w:t>
      </w:r>
      <w:r w:rsidRPr="008B7B96">
        <w:rPr>
          <w:rFonts w:ascii="Calibri" w:hAnsi="Calibri" w:cs="Calibri"/>
          <w:b/>
          <w:bCs/>
          <w:sz w:val="28"/>
          <w:szCs w:val="28"/>
        </w:rPr>
        <w:t>Costruzioni (F):</w:t>
      </w:r>
      <w:r w:rsidRPr="008B7B96">
        <w:rPr>
          <w:rFonts w:ascii="Calibri" w:hAnsi="Calibri" w:cs="Calibri"/>
          <w:sz w:val="28"/>
          <w:szCs w:val="28"/>
        </w:rPr>
        <w:t xml:space="preserve"> stabili (457 casi)</w:t>
      </w:r>
      <w:r w:rsidR="00641D13" w:rsidRPr="008B7B96">
        <w:rPr>
          <w:rFonts w:ascii="Calibri" w:hAnsi="Calibri" w:cs="Calibri"/>
          <w:sz w:val="28"/>
          <w:szCs w:val="28"/>
        </w:rPr>
        <w:t>;</w:t>
      </w:r>
      <w:r w:rsidR="008B7B96" w:rsidRPr="008B7B96">
        <w:rPr>
          <w:rFonts w:ascii="Calibri" w:hAnsi="Calibri" w:cs="Calibri"/>
          <w:sz w:val="28"/>
          <w:szCs w:val="28"/>
        </w:rPr>
        <w:t xml:space="preserve"> </w:t>
      </w:r>
      <w:r w:rsidRPr="008B7B96">
        <w:rPr>
          <w:rFonts w:ascii="Calibri" w:hAnsi="Calibri" w:cs="Calibri"/>
          <w:b/>
          <w:bCs/>
          <w:sz w:val="28"/>
          <w:szCs w:val="28"/>
        </w:rPr>
        <w:t>Commercio (G):</w:t>
      </w:r>
      <w:r w:rsidRPr="008B7B96">
        <w:rPr>
          <w:rFonts w:ascii="Calibri" w:hAnsi="Calibri" w:cs="Calibri"/>
          <w:sz w:val="28"/>
          <w:szCs w:val="28"/>
        </w:rPr>
        <w:t xml:space="preserve"> in calo (-8,91%)</w:t>
      </w:r>
      <w:r w:rsidR="00641D13" w:rsidRPr="008B7B96">
        <w:rPr>
          <w:rFonts w:ascii="Calibri" w:hAnsi="Calibri" w:cs="Calibri"/>
          <w:sz w:val="28"/>
          <w:szCs w:val="28"/>
        </w:rPr>
        <w:t>.</w:t>
      </w:r>
    </w:p>
    <w:p w14:paraId="0C5FFDA4" w14:textId="77777777" w:rsidR="00641D13" w:rsidRPr="00641D13" w:rsidRDefault="00641D13" w:rsidP="008B7B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84182C6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Profilo degli infortunati</w:t>
      </w:r>
    </w:p>
    <w:p w14:paraId="4C991EB5" w14:textId="17BDDE29" w:rsidR="00D228F5" w:rsidRPr="00641D13" w:rsidRDefault="00D228F5" w:rsidP="00D228F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Uomini:</w:t>
      </w:r>
      <w:r w:rsidRPr="00641D13">
        <w:rPr>
          <w:rFonts w:ascii="Calibri" w:hAnsi="Calibri" w:cs="Calibri"/>
          <w:sz w:val="28"/>
          <w:szCs w:val="28"/>
        </w:rPr>
        <w:t xml:space="preserve"> 3.575 casi (+3,80%); </w:t>
      </w:r>
      <w:r w:rsidRPr="00641D13">
        <w:rPr>
          <w:rFonts w:ascii="Calibri" w:hAnsi="Calibri" w:cs="Calibri"/>
          <w:b/>
          <w:bCs/>
          <w:sz w:val="28"/>
          <w:szCs w:val="28"/>
        </w:rPr>
        <w:t>Donne:</w:t>
      </w:r>
      <w:r w:rsidRPr="00641D13">
        <w:rPr>
          <w:rFonts w:ascii="Calibri" w:hAnsi="Calibri" w:cs="Calibri"/>
          <w:sz w:val="28"/>
          <w:szCs w:val="28"/>
        </w:rPr>
        <w:t xml:space="preserve"> 1.977 casi (+0,92%).</w:t>
      </w:r>
    </w:p>
    <w:p w14:paraId="293BEA62" w14:textId="6A00990B" w:rsidR="00D228F5" w:rsidRPr="00641D13" w:rsidRDefault="00D228F5" w:rsidP="00D228F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Stranieri:</w:t>
      </w:r>
      <w:r w:rsidRPr="00641D13">
        <w:rPr>
          <w:rFonts w:ascii="Calibri" w:hAnsi="Calibri" w:cs="Calibri"/>
          <w:sz w:val="28"/>
          <w:szCs w:val="28"/>
        </w:rPr>
        <w:t xml:space="preserve"> in aumento sia UE (+11,36%) sia extra-UE (+5,91%).</w:t>
      </w:r>
    </w:p>
    <w:p w14:paraId="7A9B8944" w14:textId="59923B24" w:rsidR="00D228F5" w:rsidRDefault="00D228F5" w:rsidP="00D228F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Età più colpita:</w:t>
      </w:r>
      <w:r w:rsidRPr="00641D13">
        <w:rPr>
          <w:rFonts w:ascii="Calibri" w:hAnsi="Calibri" w:cs="Calibri"/>
          <w:sz w:val="28"/>
          <w:szCs w:val="28"/>
        </w:rPr>
        <w:t xml:space="preserve"> 50–54 anni (691 casi, +12,91%)</w:t>
      </w:r>
      <w:r w:rsidR="00641D13">
        <w:rPr>
          <w:rFonts w:ascii="Calibri" w:hAnsi="Calibri" w:cs="Calibri"/>
          <w:sz w:val="28"/>
          <w:szCs w:val="28"/>
        </w:rPr>
        <w:t>.</w:t>
      </w:r>
    </w:p>
    <w:p w14:paraId="783DD5AE" w14:textId="77777777" w:rsidR="00641D13" w:rsidRPr="00641D13" w:rsidRDefault="00641D13" w:rsidP="00641D13">
      <w:pPr>
        <w:spacing w:after="0" w:line="240" w:lineRule="auto"/>
        <w:ind w:left="-360"/>
        <w:jc w:val="both"/>
        <w:rPr>
          <w:rFonts w:ascii="Calibri" w:hAnsi="Calibri" w:cs="Calibri"/>
          <w:sz w:val="28"/>
          <w:szCs w:val="28"/>
        </w:rPr>
      </w:pPr>
    </w:p>
    <w:p w14:paraId="3BEDE379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Province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19"/>
        <w:gridCol w:w="719"/>
        <w:gridCol w:w="931"/>
      </w:tblGrid>
      <w:tr w:rsidR="00D228F5" w:rsidRPr="00641D13" w14:paraId="194B892C" w14:textId="77777777" w:rsidTr="00D228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3C76D8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Provincia</w:t>
            </w:r>
          </w:p>
        </w:tc>
        <w:tc>
          <w:tcPr>
            <w:tcW w:w="0" w:type="auto"/>
            <w:vAlign w:val="center"/>
            <w:hideMark/>
          </w:tcPr>
          <w:p w14:paraId="1AA806CD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B19A124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147C488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Var</w:t>
            </w:r>
            <w:proofErr w:type="spellEnd"/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. %</w:t>
            </w:r>
          </w:p>
        </w:tc>
      </w:tr>
      <w:tr w:rsidR="00D228F5" w:rsidRPr="00641D13" w14:paraId="275F1C42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A28D1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Fermo</w:t>
            </w:r>
          </w:p>
        </w:tc>
        <w:tc>
          <w:tcPr>
            <w:tcW w:w="0" w:type="auto"/>
            <w:vAlign w:val="center"/>
            <w:hideMark/>
          </w:tcPr>
          <w:p w14:paraId="295C8683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14:paraId="5DA105FD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14:paraId="056FA6D0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+8,45%</w:t>
            </w:r>
          </w:p>
        </w:tc>
      </w:tr>
      <w:tr w:rsidR="00D228F5" w:rsidRPr="00641D13" w14:paraId="02DD7439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BC747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Ascoli Piceno</w:t>
            </w:r>
          </w:p>
        </w:tc>
        <w:tc>
          <w:tcPr>
            <w:tcW w:w="0" w:type="auto"/>
            <w:vAlign w:val="center"/>
            <w:hideMark/>
          </w:tcPr>
          <w:p w14:paraId="52A8A437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14:paraId="2AB0BF61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14:paraId="59AAA735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+5,72%</w:t>
            </w:r>
          </w:p>
        </w:tc>
      </w:tr>
      <w:tr w:rsidR="00D228F5" w:rsidRPr="00641D13" w14:paraId="22167BCF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06BA1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Macerata</w:t>
            </w:r>
          </w:p>
        </w:tc>
        <w:tc>
          <w:tcPr>
            <w:tcW w:w="0" w:type="auto"/>
            <w:vAlign w:val="center"/>
            <w:hideMark/>
          </w:tcPr>
          <w:p w14:paraId="64EDA674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1.136</w:t>
            </w:r>
          </w:p>
        </w:tc>
        <w:tc>
          <w:tcPr>
            <w:tcW w:w="0" w:type="auto"/>
            <w:vAlign w:val="center"/>
            <w:hideMark/>
          </w:tcPr>
          <w:p w14:paraId="0C178BFF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1.185</w:t>
            </w:r>
          </w:p>
        </w:tc>
        <w:tc>
          <w:tcPr>
            <w:tcW w:w="0" w:type="auto"/>
            <w:vAlign w:val="center"/>
            <w:hideMark/>
          </w:tcPr>
          <w:p w14:paraId="7E627459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+4,31%</w:t>
            </w:r>
          </w:p>
        </w:tc>
      </w:tr>
      <w:tr w:rsidR="00D228F5" w:rsidRPr="00641D13" w14:paraId="4F10733F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8893E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Ancona</w:t>
            </w:r>
          </w:p>
        </w:tc>
        <w:tc>
          <w:tcPr>
            <w:tcW w:w="0" w:type="auto"/>
            <w:vAlign w:val="center"/>
            <w:hideMark/>
          </w:tcPr>
          <w:p w14:paraId="1DD5EF95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1.856</w:t>
            </w:r>
          </w:p>
        </w:tc>
        <w:tc>
          <w:tcPr>
            <w:tcW w:w="0" w:type="auto"/>
            <w:vAlign w:val="center"/>
            <w:hideMark/>
          </w:tcPr>
          <w:p w14:paraId="3354FBB9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1.881</w:t>
            </w:r>
          </w:p>
        </w:tc>
        <w:tc>
          <w:tcPr>
            <w:tcW w:w="0" w:type="auto"/>
            <w:vAlign w:val="center"/>
            <w:hideMark/>
          </w:tcPr>
          <w:p w14:paraId="5E49C4D1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+1,35%</w:t>
            </w:r>
          </w:p>
        </w:tc>
      </w:tr>
      <w:tr w:rsidR="00D228F5" w:rsidRPr="00641D13" w14:paraId="78EC8121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21240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Pesaro-Urbino</w:t>
            </w:r>
          </w:p>
        </w:tc>
        <w:tc>
          <w:tcPr>
            <w:tcW w:w="0" w:type="auto"/>
            <w:vAlign w:val="center"/>
            <w:hideMark/>
          </w:tcPr>
          <w:p w14:paraId="4722FD56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1.333</w:t>
            </w:r>
          </w:p>
        </w:tc>
        <w:tc>
          <w:tcPr>
            <w:tcW w:w="0" w:type="auto"/>
            <w:vAlign w:val="center"/>
            <w:hideMark/>
          </w:tcPr>
          <w:p w14:paraId="245DAF26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1.335</w:t>
            </w:r>
          </w:p>
        </w:tc>
        <w:tc>
          <w:tcPr>
            <w:tcW w:w="0" w:type="auto"/>
            <w:vAlign w:val="center"/>
            <w:hideMark/>
          </w:tcPr>
          <w:p w14:paraId="391515A7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+0,15%</w:t>
            </w:r>
          </w:p>
        </w:tc>
      </w:tr>
    </w:tbl>
    <w:p w14:paraId="2422CA8C" w14:textId="70C5A674" w:rsidR="00D228F5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5C12490" w14:textId="47E26C49" w:rsidR="00D228F5" w:rsidRPr="00641D13" w:rsidRDefault="00641D13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INFORTUNI MORTALI: 6 CASI, MA CAMBIA LA GEOGRAFIA DEL RISCHIO</w:t>
      </w:r>
    </w:p>
    <w:p w14:paraId="3DA4A1FF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sz w:val="28"/>
          <w:szCs w:val="28"/>
        </w:rPr>
        <w:t xml:space="preserve">Il numero delle vittime resta </w:t>
      </w:r>
      <w:r w:rsidRPr="00641D13">
        <w:rPr>
          <w:rFonts w:ascii="Calibri" w:hAnsi="Calibri" w:cs="Calibri"/>
          <w:b/>
          <w:bCs/>
          <w:sz w:val="28"/>
          <w:szCs w:val="28"/>
        </w:rPr>
        <w:t>6</w:t>
      </w:r>
      <w:r w:rsidRPr="00641D13">
        <w:rPr>
          <w:rFonts w:ascii="Calibri" w:hAnsi="Calibri" w:cs="Calibri"/>
          <w:sz w:val="28"/>
          <w:szCs w:val="28"/>
        </w:rPr>
        <w:t>, come nel 2025, ma con profonde variazioni interne:</w:t>
      </w:r>
    </w:p>
    <w:p w14:paraId="21145407" w14:textId="27D58226" w:rsidR="00D228F5" w:rsidRPr="00641D13" w:rsidRDefault="00D228F5" w:rsidP="00D228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Tutti uomini</w:t>
      </w:r>
      <w:r w:rsidRPr="00641D13">
        <w:rPr>
          <w:rFonts w:ascii="Calibri" w:hAnsi="Calibri" w:cs="Calibri"/>
          <w:sz w:val="28"/>
          <w:szCs w:val="28"/>
        </w:rPr>
        <w:t xml:space="preserve"> (azzerati i casi femminili); </w:t>
      </w:r>
      <w:r w:rsidRPr="00641D13">
        <w:rPr>
          <w:rFonts w:ascii="Calibri" w:hAnsi="Calibri" w:cs="Calibri"/>
          <w:b/>
          <w:bCs/>
          <w:sz w:val="28"/>
          <w:szCs w:val="28"/>
        </w:rPr>
        <w:t>3 vittime italiane e 3 extra-UE</w:t>
      </w:r>
      <w:r w:rsidRPr="00641D13">
        <w:rPr>
          <w:rFonts w:ascii="Calibri" w:hAnsi="Calibri" w:cs="Calibri"/>
          <w:sz w:val="28"/>
          <w:szCs w:val="28"/>
        </w:rPr>
        <w:t xml:space="preserve"> (erano 0 nel 2025).</w:t>
      </w:r>
    </w:p>
    <w:p w14:paraId="23E864B1" w14:textId="44EEC6C5" w:rsidR="00D228F5" w:rsidRPr="00641D13" w:rsidRDefault="00D228F5" w:rsidP="00D228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lastRenderedPageBreak/>
        <w:t>Settori coinvolti:</w:t>
      </w:r>
      <w:r w:rsidRPr="00641D13">
        <w:rPr>
          <w:rFonts w:ascii="Calibri" w:hAnsi="Calibri" w:cs="Calibri"/>
          <w:sz w:val="28"/>
          <w:szCs w:val="28"/>
        </w:rPr>
        <w:t xml:space="preserve"> Costruzioni, Trasporti, Noleggio/servizi di supporto e casi non determinati.</w:t>
      </w:r>
    </w:p>
    <w:p w14:paraId="256B8D1B" w14:textId="73FA7AE7" w:rsidR="00D228F5" w:rsidRDefault="00D228F5" w:rsidP="00D228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Età più colpita:</w:t>
      </w:r>
      <w:r w:rsidRPr="00641D13">
        <w:rPr>
          <w:rFonts w:ascii="Calibri" w:hAnsi="Calibri" w:cs="Calibri"/>
          <w:sz w:val="28"/>
          <w:szCs w:val="28"/>
        </w:rPr>
        <w:t xml:space="preserve"> Fascia 55–59 anni.</w:t>
      </w:r>
    </w:p>
    <w:p w14:paraId="2A10FE21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Distribuzione territoriale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648"/>
        <w:gridCol w:w="663"/>
      </w:tblGrid>
      <w:tr w:rsidR="00D228F5" w:rsidRPr="00641D13" w14:paraId="56B60013" w14:textId="77777777" w:rsidTr="00D228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F2101A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Provincia</w:t>
            </w:r>
          </w:p>
        </w:tc>
        <w:tc>
          <w:tcPr>
            <w:tcW w:w="0" w:type="auto"/>
            <w:vAlign w:val="center"/>
            <w:hideMark/>
          </w:tcPr>
          <w:p w14:paraId="2960A6AA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7BE68CD7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2026</w:t>
            </w:r>
          </w:p>
        </w:tc>
      </w:tr>
      <w:tr w:rsidR="00D228F5" w:rsidRPr="00641D13" w14:paraId="4C2FD6C4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DCF5E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Ancona</w:t>
            </w:r>
          </w:p>
        </w:tc>
        <w:tc>
          <w:tcPr>
            <w:tcW w:w="0" w:type="auto"/>
            <w:vAlign w:val="center"/>
            <w:hideMark/>
          </w:tcPr>
          <w:p w14:paraId="3B79034B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802C4A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</w:tr>
      <w:tr w:rsidR="00D228F5" w:rsidRPr="00641D13" w14:paraId="513C819E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F0CC5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Pesaro-Urbino</w:t>
            </w:r>
          </w:p>
        </w:tc>
        <w:tc>
          <w:tcPr>
            <w:tcW w:w="0" w:type="auto"/>
            <w:vAlign w:val="center"/>
            <w:hideMark/>
          </w:tcPr>
          <w:p w14:paraId="0DA9CD2B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3097CE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</w:tr>
      <w:tr w:rsidR="00D228F5" w:rsidRPr="00641D13" w14:paraId="18E8BA03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564B1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Ascoli Piceno</w:t>
            </w:r>
          </w:p>
        </w:tc>
        <w:tc>
          <w:tcPr>
            <w:tcW w:w="0" w:type="auto"/>
            <w:vAlign w:val="center"/>
            <w:hideMark/>
          </w:tcPr>
          <w:p w14:paraId="1634890F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7AC51C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D228F5" w:rsidRPr="00641D13" w14:paraId="0306E75C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4BBDD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Macerata</w:t>
            </w:r>
          </w:p>
        </w:tc>
        <w:tc>
          <w:tcPr>
            <w:tcW w:w="0" w:type="auto"/>
            <w:vAlign w:val="center"/>
            <w:hideMark/>
          </w:tcPr>
          <w:p w14:paraId="0917DEA9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C5B6E8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D228F5" w:rsidRPr="00641D13" w14:paraId="3DDC4137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65850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Fermo</w:t>
            </w:r>
          </w:p>
        </w:tc>
        <w:tc>
          <w:tcPr>
            <w:tcW w:w="0" w:type="auto"/>
            <w:vAlign w:val="center"/>
            <w:hideMark/>
          </w:tcPr>
          <w:p w14:paraId="31D6CF21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D4FC35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</w:tbl>
    <w:p w14:paraId="45BEAB27" w14:textId="4F555CEB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EB8DEA5" w14:textId="1211F609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MALATTIE PROFESSIONALI: +18,61% E CRESCITA IN TUTTE LE PROVINCE</w:t>
      </w:r>
    </w:p>
    <w:p w14:paraId="554233DC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sz w:val="28"/>
          <w:szCs w:val="28"/>
        </w:rPr>
        <w:t xml:space="preserve">Le tecnopatie salgono da 2.595 a </w:t>
      </w:r>
      <w:r w:rsidRPr="00641D13">
        <w:rPr>
          <w:rFonts w:ascii="Calibri" w:hAnsi="Calibri" w:cs="Calibri"/>
          <w:b/>
          <w:bCs/>
          <w:sz w:val="28"/>
          <w:szCs w:val="28"/>
        </w:rPr>
        <w:t>3.078 denunce</w:t>
      </w:r>
      <w:r w:rsidRPr="00641D13">
        <w:rPr>
          <w:rFonts w:ascii="Calibri" w:hAnsi="Calibri" w:cs="Calibri"/>
          <w:sz w:val="28"/>
          <w:szCs w:val="28"/>
        </w:rPr>
        <w:t>. L’aumento è trainato da:</w:t>
      </w:r>
    </w:p>
    <w:p w14:paraId="38E7DC7D" w14:textId="2DB1CE15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Industria e Servizi:</w:t>
      </w:r>
      <w:r w:rsidRPr="00641D13">
        <w:rPr>
          <w:rFonts w:ascii="Calibri" w:hAnsi="Calibri" w:cs="Calibri"/>
          <w:sz w:val="28"/>
          <w:szCs w:val="28"/>
        </w:rPr>
        <w:t xml:space="preserve"> +19,18%; </w:t>
      </w:r>
      <w:r w:rsidRPr="00641D13">
        <w:rPr>
          <w:rFonts w:ascii="Calibri" w:hAnsi="Calibri" w:cs="Calibri"/>
          <w:b/>
          <w:bCs/>
          <w:sz w:val="28"/>
          <w:szCs w:val="28"/>
        </w:rPr>
        <w:t>Agricoltura:</w:t>
      </w:r>
      <w:r w:rsidRPr="00641D13">
        <w:rPr>
          <w:rFonts w:ascii="Calibri" w:hAnsi="Calibri" w:cs="Calibri"/>
          <w:sz w:val="28"/>
          <w:szCs w:val="28"/>
        </w:rPr>
        <w:t xml:space="preserve"> +18,35%; </w:t>
      </w:r>
      <w:r w:rsidRPr="00641D13">
        <w:rPr>
          <w:rFonts w:ascii="Calibri" w:hAnsi="Calibri" w:cs="Calibri"/>
          <w:b/>
          <w:bCs/>
          <w:sz w:val="28"/>
          <w:szCs w:val="28"/>
        </w:rPr>
        <w:t>Conto Stato:</w:t>
      </w:r>
      <w:r w:rsidRPr="00641D13">
        <w:rPr>
          <w:rFonts w:ascii="Calibri" w:hAnsi="Calibri" w:cs="Calibri"/>
          <w:sz w:val="28"/>
          <w:szCs w:val="28"/>
        </w:rPr>
        <w:t xml:space="preserve"> -45%</w:t>
      </w:r>
    </w:p>
    <w:p w14:paraId="32027CD4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Province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648"/>
        <w:gridCol w:w="648"/>
        <w:gridCol w:w="1073"/>
      </w:tblGrid>
      <w:tr w:rsidR="00D228F5" w:rsidRPr="00641D13" w14:paraId="6A8731C6" w14:textId="77777777" w:rsidTr="00D228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7BAD8E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Provincia</w:t>
            </w:r>
          </w:p>
        </w:tc>
        <w:tc>
          <w:tcPr>
            <w:tcW w:w="0" w:type="auto"/>
            <w:vAlign w:val="center"/>
            <w:hideMark/>
          </w:tcPr>
          <w:p w14:paraId="37BDE093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A5D45E4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74EF12E" w14:textId="77777777" w:rsidR="00D228F5" w:rsidRPr="00641D13" w:rsidRDefault="00D228F5" w:rsidP="00D228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Var</w:t>
            </w:r>
            <w:proofErr w:type="spellEnd"/>
            <w:r w:rsidRPr="00641D13">
              <w:rPr>
                <w:rFonts w:ascii="Calibri" w:hAnsi="Calibri" w:cs="Calibri"/>
                <w:b/>
                <w:bCs/>
                <w:sz w:val="28"/>
                <w:szCs w:val="28"/>
              </w:rPr>
              <w:t>. %</w:t>
            </w:r>
          </w:p>
        </w:tc>
      </w:tr>
      <w:tr w:rsidR="00D228F5" w:rsidRPr="00641D13" w14:paraId="35848ABA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D5E62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Fermo</w:t>
            </w:r>
          </w:p>
        </w:tc>
        <w:tc>
          <w:tcPr>
            <w:tcW w:w="0" w:type="auto"/>
            <w:vAlign w:val="center"/>
            <w:hideMark/>
          </w:tcPr>
          <w:p w14:paraId="4D6AAD31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14:paraId="1083179B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14:paraId="102D50E1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+28,12%</w:t>
            </w:r>
          </w:p>
        </w:tc>
      </w:tr>
      <w:tr w:rsidR="00D228F5" w:rsidRPr="00641D13" w14:paraId="7490848E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AC3E2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Pesaro-Urbino</w:t>
            </w:r>
          </w:p>
        </w:tc>
        <w:tc>
          <w:tcPr>
            <w:tcW w:w="0" w:type="auto"/>
            <w:vAlign w:val="center"/>
            <w:hideMark/>
          </w:tcPr>
          <w:p w14:paraId="55C9856C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14:paraId="2F1075A6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14:paraId="257E2CFC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+19,84%</w:t>
            </w:r>
          </w:p>
        </w:tc>
      </w:tr>
      <w:tr w:rsidR="00D228F5" w:rsidRPr="00641D13" w14:paraId="3D1C01AB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A2096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Macerata</w:t>
            </w:r>
          </w:p>
        </w:tc>
        <w:tc>
          <w:tcPr>
            <w:tcW w:w="0" w:type="auto"/>
            <w:vAlign w:val="center"/>
            <w:hideMark/>
          </w:tcPr>
          <w:p w14:paraId="3C011500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14:paraId="108F7A2B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14:paraId="6B4E7CF0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+18,23%</w:t>
            </w:r>
          </w:p>
        </w:tc>
      </w:tr>
      <w:tr w:rsidR="00D228F5" w:rsidRPr="00641D13" w14:paraId="101D5985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8C7F9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Ascoli Piceno</w:t>
            </w:r>
          </w:p>
        </w:tc>
        <w:tc>
          <w:tcPr>
            <w:tcW w:w="0" w:type="auto"/>
            <w:vAlign w:val="center"/>
            <w:hideMark/>
          </w:tcPr>
          <w:p w14:paraId="129C86E8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14:paraId="19F0380B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14:paraId="2FA2B598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+16,57%</w:t>
            </w:r>
          </w:p>
        </w:tc>
      </w:tr>
      <w:tr w:rsidR="00D228F5" w:rsidRPr="00641D13" w14:paraId="143AF58F" w14:textId="77777777" w:rsidTr="00D22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FF9DD" w14:textId="77777777" w:rsidR="00D228F5" w:rsidRPr="00641D13" w:rsidRDefault="00D228F5" w:rsidP="00D228F5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Ancona</w:t>
            </w:r>
          </w:p>
        </w:tc>
        <w:tc>
          <w:tcPr>
            <w:tcW w:w="0" w:type="auto"/>
            <w:vAlign w:val="center"/>
            <w:hideMark/>
          </w:tcPr>
          <w:p w14:paraId="0721761F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14:paraId="29BD26C8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14:paraId="58857DE1" w14:textId="77777777" w:rsidR="00D228F5" w:rsidRPr="00641D13" w:rsidRDefault="00D228F5" w:rsidP="00D228F5">
            <w:pPr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641D13">
              <w:rPr>
                <w:rFonts w:ascii="Calibri" w:hAnsi="Calibri" w:cs="Calibri"/>
                <w:sz w:val="28"/>
                <w:szCs w:val="28"/>
              </w:rPr>
              <w:t>+13,56%</w:t>
            </w:r>
          </w:p>
        </w:tc>
      </w:tr>
    </w:tbl>
    <w:p w14:paraId="3542E176" w14:textId="77777777" w:rsidR="00641D13" w:rsidRDefault="00641D13" w:rsidP="00641D13">
      <w:pPr>
        <w:tabs>
          <w:tab w:val="num" w:pos="720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A1AC2E7" w14:textId="26DE3278" w:rsidR="00D228F5" w:rsidRPr="00641D13" w:rsidRDefault="00D228F5" w:rsidP="00641D13">
      <w:p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Genere e origine: Uomini:</w:t>
      </w:r>
      <w:r w:rsidRPr="00641D13">
        <w:rPr>
          <w:rFonts w:ascii="Calibri" w:hAnsi="Calibri" w:cs="Calibri"/>
          <w:sz w:val="28"/>
          <w:szCs w:val="28"/>
        </w:rPr>
        <w:t xml:space="preserve"> +21,94%</w:t>
      </w:r>
      <w:r w:rsidR="00641D13" w:rsidRPr="00641D13">
        <w:rPr>
          <w:rFonts w:ascii="Calibri" w:hAnsi="Calibri" w:cs="Calibri"/>
          <w:sz w:val="28"/>
          <w:szCs w:val="28"/>
        </w:rPr>
        <w:t xml:space="preserve">; </w:t>
      </w:r>
      <w:r w:rsidRPr="00641D13">
        <w:rPr>
          <w:rFonts w:ascii="Calibri" w:hAnsi="Calibri" w:cs="Calibri"/>
          <w:b/>
          <w:bCs/>
          <w:sz w:val="28"/>
          <w:szCs w:val="28"/>
        </w:rPr>
        <w:t>Donne:</w:t>
      </w:r>
      <w:r w:rsidRPr="00641D13">
        <w:rPr>
          <w:rFonts w:ascii="Calibri" w:hAnsi="Calibri" w:cs="Calibri"/>
          <w:sz w:val="28"/>
          <w:szCs w:val="28"/>
        </w:rPr>
        <w:t xml:space="preserve"> +10,20%</w:t>
      </w:r>
      <w:r w:rsidR="00641D13" w:rsidRPr="00641D13">
        <w:rPr>
          <w:rFonts w:ascii="Calibri" w:hAnsi="Calibri" w:cs="Calibri"/>
          <w:sz w:val="28"/>
          <w:szCs w:val="28"/>
        </w:rPr>
        <w:t>;</w:t>
      </w:r>
    </w:p>
    <w:p w14:paraId="59CF1D4A" w14:textId="61D04ABA" w:rsidR="00D228F5" w:rsidRDefault="00641D13" w:rsidP="008B7B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 xml:space="preserve">Lavoratori </w:t>
      </w:r>
      <w:r w:rsidR="00D228F5" w:rsidRPr="00641D13">
        <w:rPr>
          <w:rFonts w:ascii="Calibri" w:hAnsi="Calibri" w:cs="Calibri"/>
          <w:b/>
          <w:bCs/>
          <w:sz w:val="28"/>
          <w:szCs w:val="28"/>
        </w:rPr>
        <w:t>UE:</w:t>
      </w:r>
      <w:r w:rsidR="00D228F5" w:rsidRPr="00641D13">
        <w:rPr>
          <w:rFonts w:ascii="Calibri" w:hAnsi="Calibri" w:cs="Calibri"/>
          <w:sz w:val="28"/>
          <w:szCs w:val="28"/>
        </w:rPr>
        <w:t xml:space="preserve"> +56,36%</w:t>
      </w:r>
      <w:r w:rsidRPr="00641D13">
        <w:rPr>
          <w:rFonts w:ascii="Calibri" w:hAnsi="Calibri" w:cs="Calibri"/>
          <w:sz w:val="28"/>
          <w:szCs w:val="28"/>
        </w:rPr>
        <w:t xml:space="preserve">; </w:t>
      </w:r>
      <w:r w:rsidR="00D228F5" w:rsidRPr="00641D13">
        <w:rPr>
          <w:rFonts w:ascii="Calibri" w:hAnsi="Calibri" w:cs="Calibri"/>
          <w:b/>
          <w:bCs/>
          <w:sz w:val="28"/>
          <w:szCs w:val="28"/>
        </w:rPr>
        <w:t>Extra-UE:</w:t>
      </w:r>
      <w:r w:rsidR="00D228F5" w:rsidRPr="00641D13">
        <w:rPr>
          <w:rFonts w:ascii="Calibri" w:hAnsi="Calibri" w:cs="Calibri"/>
          <w:sz w:val="28"/>
          <w:szCs w:val="28"/>
        </w:rPr>
        <w:t xml:space="preserve"> +30,45%</w:t>
      </w:r>
      <w:r>
        <w:rPr>
          <w:rFonts w:ascii="Calibri" w:hAnsi="Calibri" w:cs="Calibri"/>
          <w:sz w:val="28"/>
          <w:szCs w:val="28"/>
        </w:rPr>
        <w:t>.</w:t>
      </w:r>
    </w:p>
    <w:p w14:paraId="4D4A9FA9" w14:textId="77777777" w:rsidR="00641D13" w:rsidRPr="00641D13" w:rsidRDefault="00641D13" w:rsidP="00641D13">
      <w:pPr>
        <w:spacing w:after="0" w:line="240" w:lineRule="auto"/>
        <w:ind w:left="-360"/>
        <w:jc w:val="both"/>
        <w:rPr>
          <w:rFonts w:ascii="Calibri" w:hAnsi="Calibri" w:cs="Calibri"/>
          <w:sz w:val="28"/>
          <w:szCs w:val="28"/>
        </w:rPr>
      </w:pPr>
    </w:p>
    <w:p w14:paraId="79A37659" w14:textId="77777777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Patologie prevalenti (ICD-10)</w:t>
      </w:r>
    </w:p>
    <w:p w14:paraId="6464AC04" w14:textId="0696287E" w:rsidR="00D228F5" w:rsidRPr="00641D13" w:rsidRDefault="00D228F5" w:rsidP="008B7B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 w:rsidRPr="00641D13">
        <w:rPr>
          <w:rFonts w:ascii="Calibri" w:hAnsi="Calibri" w:cs="Calibri"/>
          <w:b/>
          <w:bCs/>
          <w:sz w:val="28"/>
          <w:szCs w:val="28"/>
        </w:rPr>
        <w:t>Osteomuscolari</w:t>
      </w:r>
      <w:proofErr w:type="spellEnd"/>
      <w:r w:rsidRPr="00641D13">
        <w:rPr>
          <w:rFonts w:ascii="Calibri" w:hAnsi="Calibri" w:cs="Calibri"/>
          <w:b/>
          <w:bCs/>
          <w:sz w:val="28"/>
          <w:szCs w:val="28"/>
        </w:rPr>
        <w:t xml:space="preserve"> (M00–M99):</w:t>
      </w:r>
      <w:r w:rsidRPr="00641D13">
        <w:rPr>
          <w:rFonts w:ascii="Calibri" w:hAnsi="Calibri" w:cs="Calibri"/>
          <w:sz w:val="28"/>
          <w:szCs w:val="28"/>
        </w:rPr>
        <w:t xml:space="preserve"> +25,69% (2.079 casi)</w:t>
      </w:r>
      <w:r w:rsidR="00641D13" w:rsidRPr="00641D13">
        <w:rPr>
          <w:rFonts w:ascii="Calibri" w:hAnsi="Calibri" w:cs="Calibri"/>
          <w:sz w:val="28"/>
          <w:szCs w:val="28"/>
        </w:rPr>
        <w:t xml:space="preserve">; </w:t>
      </w:r>
      <w:r w:rsidRPr="00641D13">
        <w:rPr>
          <w:rFonts w:ascii="Calibri" w:hAnsi="Calibri" w:cs="Calibri"/>
          <w:b/>
          <w:bCs/>
          <w:sz w:val="28"/>
          <w:szCs w:val="28"/>
        </w:rPr>
        <w:t>Sistema nervoso (G00–G99):</w:t>
      </w:r>
      <w:r w:rsidRPr="00641D13">
        <w:rPr>
          <w:rFonts w:ascii="Calibri" w:hAnsi="Calibri" w:cs="Calibri"/>
          <w:sz w:val="28"/>
          <w:szCs w:val="28"/>
        </w:rPr>
        <w:t xml:space="preserve"> +21,32%</w:t>
      </w:r>
      <w:r w:rsidR="00641D13" w:rsidRPr="00641D13">
        <w:rPr>
          <w:rFonts w:ascii="Calibri" w:hAnsi="Calibri" w:cs="Calibri"/>
          <w:sz w:val="28"/>
          <w:szCs w:val="28"/>
        </w:rPr>
        <w:t xml:space="preserve">; </w:t>
      </w:r>
      <w:r w:rsidRPr="00641D13">
        <w:rPr>
          <w:rFonts w:ascii="Calibri" w:hAnsi="Calibri" w:cs="Calibri"/>
          <w:b/>
          <w:bCs/>
          <w:sz w:val="28"/>
          <w:szCs w:val="28"/>
        </w:rPr>
        <w:t>Orecchio (H60–H95):</w:t>
      </w:r>
      <w:r w:rsidRPr="00641D13">
        <w:rPr>
          <w:rFonts w:ascii="Calibri" w:hAnsi="Calibri" w:cs="Calibri"/>
          <w:sz w:val="28"/>
          <w:szCs w:val="28"/>
        </w:rPr>
        <w:t xml:space="preserve"> +38,10%</w:t>
      </w:r>
      <w:r w:rsidR="00641D13" w:rsidRPr="00641D13">
        <w:rPr>
          <w:rFonts w:ascii="Calibri" w:hAnsi="Calibri" w:cs="Calibri"/>
          <w:sz w:val="28"/>
          <w:szCs w:val="28"/>
        </w:rPr>
        <w:t xml:space="preserve">; </w:t>
      </w:r>
      <w:r w:rsidRPr="00641D13">
        <w:rPr>
          <w:rFonts w:ascii="Calibri" w:hAnsi="Calibri" w:cs="Calibri"/>
          <w:sz w:val="28"/>
          <w:szCs w:val="28"/>
        </w:rPr>
        <w:t>In calo respiratorie e tumori</w:t>
      </w:r>
      <w:r w:rsidR="00641D13" w:rsidRPr="00641D13">
        <w:rPr>
          <w:rFonts w:ascii="Calibri" w:hAnsi="Calibri" w:cs="Calibri"/>
          <w:sz w:val="28"/>
          <w:szCs w:val="28"/>
        </w:rPr>
        <w:t>.</w:t>
      </w:r>
    </w:p>
    <w:p w14:paraId="05280EB1" w14:textId="68E86655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CC84BBA" w14:textId="0E05A1FB" w:rsidR="00D228F5" w:rsidRPr="00641D13" w:rsidRDefault="00D228F5" w:rsidP="00D228F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Commento d</w:t>
      </w:r>
      <w:r w:rsidR="00641D13" w:rsidRPr="00641D13">
        <w:rPr>
          <w:rFonts w:ascii="Calibri" w:hAnsi="Calibri" w:cs="Calibri"/>
          <w:b/>
          <w:bCs/>
          <w:sz w:val="28"/>
          <w:szCs w:val="28"/>
          <w:u w:val="single"/>
        </w:rPr>
        <w:t>i GUIDO BIANCHINI</w:t>
      </w:r>
    </w:p>
    <w:p w14:paraId="40757CF6" w14:textId="044803C6" w:rsidR="00641D13" w:rsidRPr="00641D13" w:rsidRDefault="00D228F5" w:rsidP="00D228F5">
      <w:pPr>
        <w:spacing w:after="0" w:line="240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641D13">
        <w:rPr>
          <w:rFonts w:ascii="Calibri" w:hAnsi="Calibri" w:cs="Calibri"/>
          <w:i/>
          <w:iCs/>
          <w:sz w:val="28"/>
          <w:szCs w:val="28"/>
        </w:rPr>
        <w:t>“L’aumento degli infortuni e il forte incremento delle malattie professionali mostrano che la ripresa produttiva non è ancora accompagnata da un adeguato livello di prevenzione. Preoccupa la fascia 50–54 anni e la crescita dei casi nella Sanità e nella Manifattura. Il dato sui mortali, pur stabile, cambia volto: tre vittime sono lavoratori extracomunitari. Serve più formazione mirata, addestramento e vigilanza nei cantieri e nelle fabbriche.”</w:t>
      </w:r>
      <w:r w:rsidR="00641D13" w:rsidRPr="00641D13">
        <w:rPr>
          <w:rFonts w:ascii="Calibri" w:hAnsi="Calibri" w:cs="Calibri"/>
          <w:i/>
          <w:iCs/>
          <w:sz w:val="28"/>
          <w:szCs w:val="28"/>
        </w:rPr>
        <w:t xml:space="preserve"> 04/06/2026</w:t>
      </w:r>
    </w:p>
    <w:p w14:paraId="7DF472D4" w14:textId="77777777" w:rsidR="00641D13" w:rsidRPr="00641D13" w:rsidRDefault="00641D13" w:rsidP="00641D1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41D13">
        <w:rPr>
          <w:rFonts w:ascii="Calibri" w:hAnsi="Calibri" w:cs="Calibri"/>
          <w:b/>
          <w:bCs/>
          <w:sz w:val="28"/>
          <w:szCs w:val="28"/>
          <w:u w:val="single"/>
        </w:rPr>
        <w:t>DATI PROVVISORI SOGGETTI A VARIAZIONE FONTE BANCA DATI INAIL E OPEN DATA</w:t>
      </w:r>
    </w:p>
    <w:p w14:paraId="083E853C" w14:textId="77777777" w:rsidR="00641D13" w:rsidRPr="00641D13" w:rsidRDefault="00641D13" w:rsidP="00641D1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t>© È obbligatorio citare la fonte originale per la diffusione dei contenuti e dei dati.</w:t>
      </w:r>
    </w:p>
    <w:p w14:paraId="6189F54F" w14:textId="77777777" w:rsidR="00641D13" w:rsidRPr="00641D13" w:rsidRDefault="00641D13" w:rsidP="00641D1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41D13">
        <w:rPr>
          <w:rFonts w:ascii="Calibri" w:hAnsi="Calibri" w:cs="Calibri"/>
          <w:b/>
          <w:bCs/>
          <w:sz w:val="28"/>
          <w:szCs w:val="28"/>
        </w:rPr>
        <w:lastRenderedPageBreak/>
        <w:t xml:space="preserve">Guido Bianchini – </w:t>
      </w:r>
      <w:proofErr w:type="spellStart"/>
      <w:r w:rsidRPr="00641D13">
        <w:rPr>
          <w:rFonts w:ascii="Calibri" w:hAnsi="Calibri" w:cs="Calibri"/>
          <w:b/>
          <w:bCs/>
          <w:sz w:val="28"/>
          <w:szCs w:val="28"/>
        </w:rPr>
        <w:t>Past</w:t>
      </w:r>
      <w:proofErr w:type="spellEnd"/>
      <w:r w:rsidRPr="00641D1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1D13">
        <w:rPr>
          <w:rFonts w:ascii="Calibri" w:hAnsi="Calibri" w:cs="Calibri"/>
          <w:b/>
          <w:bCs/>
          <w:sz w:val="28"/>
          <w:szCs w:val="28"/>
        </w:rPr>
        <w:t>President</w:t>
      </w:r>
      <w:proofErr w:type="spellEnd"/>
      <w:r w:rsidRPr="00641D13">
        <w:rPr>
          <w:rFonts w:ascii="Calibri" w:hAnsi="Calibri" w:cs="Calibri"/>
          <w:b/>
          <w:bCs/>
          <w:sz w:val="28"/>
          <w:szCs w:val="28"/>
        </w:rPr>
        <w:t xml:space="preserve"> COCOPRO INAIL Ascoli Piceno</w:t>
      </w:r>
    </w:p>
    <w:p w14:paraId="0494BF7B" w14:textId="77777777" w:rsidR="00641D13" w:rsidRDefault="00641D13" w:rsidP="00641D1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641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97013" w14:textId="77777777" w:rsidR="00373F4E" w:rsidRDefault="00373F4E" w:rsidP="00B61E51">
      <w:pPr>
        <w:spacing w:after="0" w:line="240" w:lineRule="auto"/>
      </w:pPr>
      <w:r>
        <w:separator/>
      </w:r>
    </w:p>
  </w:endnote>
  <w:endnote w:type="continuationSeparator" w:id="0">
    <w:p w14:paraId="4561BF56" w14:textId="77777777" w:rsidR="00373F4E" w:rsidRDefault="00373F4E" w:rsidP="00B6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8C907" w14:textId="77777777" w:rsidR="00B61E51" w:rsidRDefault="00B61E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468696"/>
      <w:docPartObj>
        <w:docPartGallery w:val="Page Numbers (Bottom of Page)"/>
        <w:docPartUnique/>
      </w:docPartObj>
    </w:sdtPr>
    <w:sdtEndPr/>
    <w:sdtContent>
      <w:p w14:paraId="41F7DB75" w14:textId="450B034B" w:rsidR="00B61E51" w:rsidRDefault="00B61E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FD6">
          <w:rPr>
            <w:noProof/>
          </w:rPr>
          <w:t>3</w:t>
        </w:r>
        <w:r>
          <w:fldChar w:fldCharType="end"/>
        </w:r>
      </w:p>
    </w:sdtContent>
  </w:sdt>
  <w:p w14:paraId="00358C40" w14:textId="77777777" w:rsidR="00B61E51" w:rsidRDefault="00B61E5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8E1B7" w14:textId="77777777" w:rsidR="00B61E51" w:rsidRDefault="00B61E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0208B" w14:textId="77777777" w:rsidR="00373F4E" w:rsidRDefault="00373F4E" w:rsidP="00B61E51">
      <w:pPr>
        <w:spacing w:after="0" w:line="240" w:lineRule="auto"/>
      </w:pPr>
      <w:r>
        <w:separator/>
      </w:r>
    </w:p>
  </w:footnote>
  <w:footnote w:type="continuationSeparator" w:id="0">
    <w:p w14:paraId="241B388D" w14:textId="77777777" w:rsidR="00373F4E" w:rsidRDefault="00373F4E" w:rsidP="00B6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D7CFF" w14:textId="77777777" w:rsidR="00B61E51" w:rsidRDefault="00B61E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927FD" w14:textId="77777777" w:rsidR="00B61E51" w:rsidRDefault="00B61E5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DF93" w14:textId="77777777" w:rsidR="00B61E51" w:rsidRDefault="00B61E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52C"/>
    <w:multiLevelType w:val="multilevel"/>
    <w:tmpl w:val="0F8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36D14"/>
    <w:multiLevelType w:val="multilevel"/>
    <w:tmpl w:val="BCC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16FA"/>
    <w:multiLevelType w:val="multilevel"/>
    <w:tmpl w:val="31A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16613"/>
    <w:multiLevelType w:val="multilevel"/>
    <w:tmpl w:val="5C9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83DCD"/>
    <w:multiLevelType w:val="multilevel"/>
    <w:tmpl w:val="6A40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15830"/>
    <w:multiLevelType w:val="multilevel"/>
    <w:tmpl w:val="052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70D41"/>
    <w:multiLevelType w:val="multilevel"/>
    <w:tmpl w:val="62BC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5"/>
    <w:rsid w:val="002259FC"/>
    <w:rsid w:val="002F4FD6"/>
    <w:rsid w:val="00373F4E"/>
    <w:rsid w:val="0050275D"/>
    <w:rsid w:val="00641D13"/>
    <w:rsid w:val="006F02A2"/>
    <w:rsid w:val="008B7B96"/>
    <w:rsid w:val="00B61E51"/>
    <w:rsid w:val="00D228F5"/>
    <w:rsid w:val="00D42ACF"/>
    <w:rsid w:val="00E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20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28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28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28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28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28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28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28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28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28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28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28F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61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E51"/>
  </w:style>
  <w:style w:type="paragraph" w:styleId="Pidipagina">
    <w:name w:val="footer"/>
    <w:basedOn w:val="Normale"/>
    <w:link w:val="PidipaginaCarattere"/>
    <w:uiPriority w:val="99"/>
    <w:unhideWhenUsed/>
    <w:rsid w:val="00B61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28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28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28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28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28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28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28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28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28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28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28F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61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E51"/>
  </w:style>
  <w:style w:type="paragraph" w:styleId="Pidipagina">
    <w:name w:val="footer"/>
    <w:basedOn w:val="Normale"/>
    <w:link w:val="PidipaginaCarattere"/>
    <w:uiPriority w:val="99"/>
    <w:unhideWhenUsed/>
    <w:rsid w:val="00B61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F886-7E07-4B33-92E2-3642DE46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Bianchini</dc:creator>
  <cp:lastModifiedBy>manuela</cp:lastModifiedBy>
  <cp:revision>2</cp:revision>
  <dcterms:created xsi:type="dcterms:W3CDTF">2026-06-07T13:06:00Z</dcterms:created>
  <dcterms:modified xsi:type="dcterms:W3CDTF">2026-06-07T13:06:00Z</dcterms:modified>
</cp:coreProperties>
</file>